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8A" w:rsidRPr="00185C8A" w:rsidRDefault="00185C8A" w:rsidP="00185C8A">
      <w:pPr>
        <w:widowControl/>
        <w:shd w:val="clear" w:color="auto" w:fill="FFFFFF"/>
        <w:spacing w:line="330" w:lineRule="atLeast"/>
        <w:jc w:val="center"/>
        <w:rPr>
          <w:rFonts w:ascii="Times New Roman" w:eastAsia="新細明體" w:hAnsi="Times New Roman" w:cs="Times New Roman"/>
          <w:color w:val="474747"/>
          <w:kern w:val="0"/>
          <w:sz w:val="20"/>
          <w:szCs w:val="20"/>
        </w:rPr>
      </w:pPr>
      <w:r w:rsidRPr="00185C8A">
        <w:rPr>
          <w:rFonts w:ascii="Times New Roman" w:eastAsia="新細明體" w:hAnsi="Times New Roman" w:cs="Times New Roman"/>
          <w:b/>
          <w:bCs/>
          <w:color w:val="474747"/>
          <w:kern w:val="0"/>
          <w:sz w:val="32"/>
          <w:szCs w:val="32"/>
        </w:rPr>
        <w:t xml:space="preserve">2015 (103 </w:t>
      </w:r>
      <w:r w:rsidRPr="00185C8A">
        <w:rPr>
          <w:rFonts w:ascii="Times New Roman" w:eastAsia="新細明體" w:hAnsi="Times New Roman" w:cs="Times New Roman"/>
          <w:b/>
          <w:bCs/>
          <w:color w:val="474747"/>
          <w:kern w:val="0"/>
          <w:sz w:val="32"/>
          <w:szCs w:val="32"/>
        </w:rPr>
        <w:t>學年度</w:t>
      </w:r>
      <w:r w:rsidRPr="00185C8A">
        <w:rPr>
          <w:rFonts w:ascii="Times New Roman" w:eastAsia="新細明體" w:hAnsi="Times New Roman" w:cs="Times New Roman"/>
          <w:b/>
          <w:bCs/>
          <w:color w:val="474747"/>
          <w:kern w:val="0"/>
          <w:sz w:val="32"/>
          <w:szCs w:val="32"/>
        </w:rPr>
        <w:t xml:space="preserve">) </w:t>
      </w:r>
      <w:r w:rsidRPr="00185C8A">
        <w:rPr>
          <w:rFonts w:ascii="Times New Roman" w:eastAsia="新細明體" w:hAnsi="Times New Roman" w:cs="Times New Roman"/>
          <w:b/>
          <w:bCs/>
          <w:color w:val="474747"/>
          <w:kern w:val="0"/>
          <w:sz w:val="32"/>
          <w:szCs w:val="32"/>
        </w:rPr>
        <w:t>重要時程表</w:t>
      </w:r>
      <w:r w:rsidRPr="00185C8A">
        <w:rPr>
          <w:rFonts w:ascii="Times New Roman" w:eastAsia="新細明體" w:hAnsi="Times New Roman" w:cs="Times New Roman"/>
          <w:b/>
          <w:bCs/>
          <w:color w:val="474747"/>
          <w:kern w:val="0"/>
          <w:sz w:val="32"/>
          <w:szCs w:val="32"/>
        </w:rPr>
        <w:t xml:space="preserve"> </w:t>
      </w:r>
    </w:p>
    <w:p w:rsidR="00185C8A" w:rsidRPr="00185C8A" w:rsidRDefault="00185C8A" w:rsidP="00185C8A">
      <w:pPr>
        <w:widowControl/>
        <w:shd w:val="clear" w:color="auto" w:fill="FFFFFF"/>
        <w:spacing w:line="330" w:lineRule="atLeast"/>
        <w:jc w:val="center"/>
        <w:rPr>
          <w:rFonts w:ascii="Times New Roman" w:eastAsia="新細明體" w:hAnsi="Times New Roman" w:cs="Times New Roman"/>
          <w:color w:val="474747"/>
          <w:kern w:val="0"/>
          <w:sz w:val="20"/>
          <w:szCs w:val="20"/>
        </w:rPr>
      </w:pPr>
      <w:bookmarkStart w:id="0" w:name="_GoBack"/>
      <w:bookmarkEnd w:id="0"/>
    </w:p>
    <w:tbl>
      <w:tblPr>
        <w:tblW w:w="10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232"/>
        <w:gridCol w:w="6478"/>
      </w:tblGrid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808080"/>
                <w:kern w:val="0"/>
                <w:sz w:val="22"/>
              </w:rPr>
              <w:t>事項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808080"/>
                <w:kern w:val="0"/>
                <w:sz w:val="22"/>
              </w:rPr>
              <w:t>時間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808080"/>
                <w:kern w:val="0"/>
                <w:sz w:val="22"/>
              </w:rPr>
              <w:t>注意事項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第一階段</w:t>
            </w:r>
          </w:p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報名期間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104/05/01 (五) 12:00 至 104/05/12 (二) 17:00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  </w:t>
            </w:r>
            <w:hyperlink r:id="rId5" w:history="1">
              <w:r w:rsidRPr="00185C8A">
                <w:rPr>
                  <w:rFonts w:ascii="新細明體" w:eastAsia="新細明體" w:hAnsi="新細明體" w:cs="新細明體" w:hint="eastAsia"/>
                  <w:color w:val="2255AA"/>
                  <w:kern w:val="0"/>
                  <w:sz w:val="22"/>
                </w:rPr>
                <w:t>一律線上報名選課</w:t>
              </w:r>
            </w:hyperlink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> 2) 學生完成報名後，由各校線上確認學生之在學身份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錄取名單公告(1)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104/05/15 (五)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 請登入</w:t>
            </w:r>
            <w:hyperlink r:id="rId6" w:history="1">
              <w:r w:rsidRPr="00185C8A">
                <w:rPr>
                  <w:rFonts w:ascii="新細明體" w:eastAsia="新細明體" w:hAnsi="新細明體" w:cs="新細明體" w:hint="eastAsia"/>
                  <w:color w:val="2255AA"/>
                  <w:kern w:val="0"/>
                  <w:sz w:val="22"/>
                </w:rPr>
                <w:t>夏季學院線上系統</w:t>
              </w:r>
            </w:hyperlink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 xml:space="preserve">查詢 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 xml:space="preserve"> 2) 錄取名單以公告為準，未錄取者不另通知 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錄取名單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繳費期間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104/05/15 (五) 12:00 至 104/05/20 (三) 17:00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 六區夥伴學校學生錄取者，接獲錄取通知並完成繳費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2) 非六區夥伴學校學生錄取者，接獲錄取通知後於期限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 xml:space="preserve">     內繳交學生證正反面影本 (掃描檔 e-mail 至 </w:t>
            </w:r>
            <w:hyperlink r:id="rId7" w:history="1">
              <w:r w:rsidRPr="00185C8A">
                <w:rPr>
                  <w:rFonts w:ascii="新細明體" w:eastAsia="新細明體" w:hAnsi="新細明體" w:cs="新細明體" w:hint="eastAsia"/>
                  <w:color w:val="0300FA"/>
                  <w:kern w:val="0"/>
                  <w:sz w:val="22"/>
                </w:rPr>
                <w:br/>
                <w:t>     n2center@ntu.edu.tw</w:t>
              </w:r>
            </w:hyperlink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/ 傳真：02-3366-9594，留下聯絡方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>     式，並註明給『北二區夏季學院』) 並完成繳費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3) 請注意繳款期限，</w:t>
            </w:r>
            <w:r w:rsidRPr="00185C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逾期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或</w:t>
            </w:r>
            <w:r w:rsidRPr="00185C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繳費不足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恕不受理亦不保留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>     錄取資格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第二階段</w:t>
            </w:r>
          </w:p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報名期間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104/05/25 (</w:t>
            </w:r>
            <w:proofErr w:type="gramStart"/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一</w:t>
            </w:r>
            <w:proofErr w:type="gramEnd"/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) 12:00 至 104/06/02 (二) 17:00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  </w:t>
            </w:r>
            <w:hyperlink r:id="rId8" w:history="1">
              <w:r w:rsidRPr="00185C8A">
                <w:rPr>
                  <w:rFonts w:ascii="新細明體" w:eastAsia="新細明體" w:hAnsi="新細明體" w:cs="新細明體" w:hint="eastAsia"/>
                  <w:color w:val="2255AA"/>
                  <w:kern w:val="0"/>
                  <w:sz w:val="22"/>
                </w:rPr>
                <w:t>一律線上報名選課</w:t>
              </w:r>
            </w:hyperlink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> 2) 學生完成報名後，由各校線上確認學生之在學身份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錄取名單公告(2)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104/06/05 (五)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 請登入北二區夏季</w:t>
            </w:r>
            <w:proofErr w:type="gramStart"/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學院線上報名</w:t>
            </w:r>
            <w:proofErr w:type="gramEnd"/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系統查詢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 xml:space="preserve"> 2) 錄取名單以公告為準，未錄取者不另通知 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第二波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繳費期間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104/06/05 (五) 12:00 至 104/06/10 (三) 17:00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 六區夥伴學校學生錄取者，接獲錄取通知並完成繳費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2) 非六區夥伴學校學生錄取者，接獲錄取通知後於期限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 xml:space="preserve">     內繳交學生證正反面影本 (掃描檔 e-mail 至 </w:t>
            </w:r>
            <w:hyperlink r:id="rId9" w:history="1">
              <w:r w:rsidRPr="00185C8A">
                <w:rPr>
                  <w:rFonts w:ascii="新細明體" w:eastAsia="新細明體" w:hAnsi="新細明體" w:cs="新細明體" w:hint="eastAsia"/>
                  <w:color w:val="0300FA"/>
                  <w:kern w:val="0"/>
                  <w:sz w:val="22"/>
                </w:rPr>
                <w:br/>
                <w:t>     n2center@ntu.edu.tw</w:t>
              </w:r>
            </w:hyperlink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/ 傳真：02-3366-9594，註明給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>   『北二區夏季學院』) 並完成繳費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Cs w:val="24"/>
              </w:rPr>
              <w:br/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3) 請注意繳款期限，</w:t>
            </w:r>
            <w:r w:rsidRPr="00185C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逾期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或</w:t>
            </w:r>
            <w:r w:rsidRPr="00185C8A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繳費不足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恕不受理亦不保留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 xml:space="preserve">     錄取資格 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修課名單公告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104/06/15 (</w:t>
            </w:r>
            <w:proofErr w:type="gramStart"/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一</w:t>
            </w:r>
            <w:proofErr w:type="gramEnd"/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CC0000"/>
                <w:kern w:val="0"/>
                <w:sz w:val="22"/>
              </w:rPr>
              <w:t>)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1) 請登入</w:t>
            </w:r>
            <w:hyperlink r:id="rId10" w:history="1">
              <w:r w:rsidRPr="00185C8A">
                <w:rPr>
                  <w:rFonts w:ascii="新細明體" w:eastAsia="新細明體" w:hAnsi="新細明體" w:cs="新細明體" w:hint="eastAsia"/>
                  <w:color w:val="2255AA"/>
                  <w:kern w:val="0"/>
                  <w:sz w:val="22"/>
                </w:rPr>
                <w:t>夏季學院線上系統</w:t>
              </w:r>
            </w:hyperlink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 xml:space="preserve">查詢 </w:t>
            </w: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br/>
              <w:t xml:space="preserve"> 2) 錄取名單以公告為準，未錄取者不另通知 </w:t>
            </w:r>
          </w:p>
        </w:tc>
      </w:tr>
      <w:tr w:rsidR="00185C8A" w:rsidRPr="00185C8A" w:rsidTr="00185C8A">
        <w:trPr>
          <w:tblCellSpacing w:w="6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開課日期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b/>
                <w:bCs/>
                <w:color w:val="808080"/>
                <w:kern w:val="0"/>
                <w:sz w:val="22"/>
              </w:rPr>
              <w:t>請參閱開課總表分頁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85C8A" w:rsidRPr="00185C8A" w:rsidRDefault="00185C8A" w:rsidP="00185C8A">
            <w:pPr>
              <w:widowControl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 </w:t>
            </w:r>
            <w:proofErr w:type="gramStart"/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>各班請依</w:t>
            </w:r>
            <w:proofErr w:type="gramEnd"/>
            <w:r w:rsidRPr="00185C8A">
              <w:rPr>
                <w:rFonts w:ascii="新細明體" w:eastAsia="新細明體" w:hAnsi="新細明體" w:cs="新細明體" w:hint="eastAsia"/>
                <w:color w:val="808080"/>
                <w:kern w:val="0"/>
                <w:sz w:val="22"/>
              </w:rPr>
              <w:t xml:space="preserve">課程公告開課時間準時上課 </w:t>
            </w:r>
          </w:p>
        </w:tc>
      </w:tr>
    </w:tbl>
    <w:p w:rsidR="003B2FDF" w:rsidRPr="00185C8A" w:rsidRDefault="003B2FDF"/>
    <w:sectPr w:rsidR="003B2FDF" w:rsidRPr="00185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8A"/>
    <w:rsid w:val="00030D0D"/>
    <w:rsid w:val="00046E91"/>
    <w:rsid w:val="00085F76"/>
    <w:rsid w:val="000922D6"/>
    <w:rsid w:val="000B5149"/>
    <w:rsid w:val="001351AE"/>
    <w:rsid w:val="00154A66"/>
    <w:rsid w:val="00185C8A"/>
    <w:rsid w:val="00200CD7"/>
    <w:rsid w:val="00203BE6"/>
    <w:rsid w:val="00244A4D"/>
    <w:rsid w:val="00256A8C"/>
    <w:rsid w:val="00262AD0"/>
    <w:rsid w:val="002A14AF"/>
    <w:rsid w:val="002B686D"/>
    <w:rsid w:val="002D35E4"/>
    <w:rsid w:val="002E5C08"/>
    <w:rsid w:val="002E5F7A"/>
    <w:rsid w:val="00301C89"/>
    <w:rsid w:val="00304415"/>
    <w:rsid w:val="00381BEA"/>
    <w:rsid w:val="003824A8"/>
    <w:rsid w:val="0038377B"/>
    <w:rsid w:val="00384E01"/>
    <w:rsid w:val="00386604"/>
    <w:rsid w:val="003B2FDF"/>
    <w:rsid w:val="004133D3"/>
    <w:rsid w:val="004711B4"/>
    <w:rsid w:val="004F0F21"/>
    <w:rsid w:val="00587C2F"/>
    <w:rsid w:val="005E03C6"/>
    <w:rsid w:val="006047ED"/>
    <w:rsid w:val="00677863"/>
    <w:rsid w:val="0068628B"/>
    <w:rsid w:val="00692882"/>
    <w:rsid w:val="00695C9E"/>
    <w:rsid w:val="006C472A"/>
    <w:rsid w:val="006F7188"/>
    <w:rsid w:val="00701AA7"/>
    <w:rsid w:val="00760E7B"/>
    <w:rsid w:val="007B616C"/>
    <w:rsid w:val="00882959"/>
    <w:rsid w:val="008F542C"/>
    <w:rsid w:val="0097060D"/>
    <w:rsid w:val="009767B8"/>
    <w:rsid w:val="009807BD"/>
    <w:rsid w:val="00992D5E"/>
    <w:rsid w:val="009F04F6"/>
    <w:rsid w:val="00A2740A"/>
    <w:rsid w:val="00A51D87"/>
    <w:rsid w:val="00AB6DD8"/>
    <w:rsid w:val="00AD525A"/>
    <w:rsid w:val="00AE5276"/>
    <w:rsid w:val="00B0335A"/>
    <w:rsid w:val="00B2514D"/>
    <w:rsid w:val="00B525AC"/>
    <w:rsid w:val="00BA616F"/>
    <w:rsid w:val="00BB2708"/>
    <w:rsid w:val="00BF0E5A"/>
    <w:rsid w:val="00C14CD5"/>
    <w:rsid w:val="00C412F7"/>
    <w:rsid w:val="00C70C78"/>
    <w:rsid w:val="00D7139D"/>
    <w:rsid w:val="00D76D03"/>
    <w:rsid w:val="00DB29B4"/>
    <w:rsid w:val="00E86847"/>
    <w:rsid w:val="00EF2FF0"/>
    <w:rsid w:val="00F014A1"/>
    <w:rsid w:val="00F07646"/>
    <w:rsid w:val="00F660B5"/>
    <w:rsid w:val="00F87930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086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243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folio.ntu.edu.tw/summer/Student/Login_stu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2center@ntu.edu.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ortfolio.ntu.edu.tw/summer/Student/Login_stu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portfolio.ntu.edu.tw/summer/Student/Login_stu.aspx" TargetMode="External"/><Relationship Id="rId10" Type="http://schemas.openxmlformats.org/officeDocument/2006/relationships/hyperlink" Target="http://eportfolio.ntu.edu.tw/summer/Student/Login_st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2center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2</cp:revision>
  <dcterms:created xsi:type="dcterms:W3CDTF">2015-04-16T02:36:00Z</dcterms:created>
  <dcterms:modified xsi:type="dcterms:W3CDTF">2015-04-16T02:37:00Z</dcterms:modified>
</cp:coreProperties>
</file>